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E" w:rsidRDefault="0092479E" w:rsidP="0092479E">
      <w:pPr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ПРОЄКТ</w:t>
      </w:r>
    </w:p>
    <w:p w:rsidR="0092479E" w:rsidRDefault="0092479E" w:rsidP="0092479E">
      <w:pPr>
        <w:jc w:val="center"/>
        <w:rPr>
          <w:sz w:val="20"/>
          <w:szCs w:val="20"/>
        </w:rPr>
      </w:pPr>
    </w:p>
    <w:p w:rsidR="0092479E" w:rsidRDefault="0092479E" w:rsidP="0092479E">
      <w:pPr>
        <w:rPr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6191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br w:type="textWrapping" w:clear="all"/>
      </w:r>
    </w:p>
    <w:p w:rsidR="0092479E" w:rsidRDefault="0092479E" w:rsidP="0092479E">
      <w:pPr>
        <w:jc w:val="center"/>
        <w:rPr>
          <w:b/>
          <w:lang w:val="uk-UA"/>
        </w:rPr>
      </w:pPr>
    </w:p>
    <w:p w:rsidR="0092479E" w:rsidRDefault="0092479E" w:rsidP="0092479E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ІЧНЯНСЬКА  МІСЬКА  РАДА</w:t>
      </w:r>
    </w:p>
    <w:p w:rsidR="0092479E" w:rsidRDefault="0092479E" w:rsidP="0092479E">
      <w:pPr>
        <w:jc w:val="center"/>
        <w:rPr>
          <w:lang w:val="uk-UA"/>
        </w:rPr>
      </w:pPr>
      <w:r>
        <w:rPr>
          <w:lang w:val="uk-UA"/>
        </w:rPr>
        <w:t>( __________сесія восьмого скликання)</w:t>
      </w:r>
    </w:p>
    <w:p w:rsidR="0092479E" w:rsidRDefault="0092479E" w:rsidP="0092479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2479E" w:rsidRDefault="0092479E" w:rsidP="0092479E">
      <w:pPr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 xml:space="preserve">                                      РІШЕННЯ   </w:t>
      </w:r>
    </w:p>
    <w:p w:rsidR="0092479E" w:rsidRDefault="0092479E" w:rsidP="0092479E">
      <w:pPr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lang w:val="uk-UA"/>
        </w:rPr>
        <w:t xml:space="preserve">      </w:t>
      </w:r>
      <w:r>
        <w:rPr>
          <w:lang w:val="uk-UA"/>
        </w:rPr>
        <w:t xml:space="preserve"> _________2024 року                 </w:t>
      </w:r>
    </w:p>
    <w:p w:rsidR="0092479E" w:rsidRDefault="0092479E" w:rsidP="0092479E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         м. Ічня                           </w:t>
      </w:r>
      <w:r>
        <w:rPr>
          <w:lang w:val="uk-UA"/>
        </w:rPr>
        <w:tab/>
      </w:r>
      <w:r>
        <w:rPr>
          <w:lang w:val="uk-UA"/>
        </w:rPr>
        <w:tab/>
      </w:r>
    </w:p>
    <w:p w:rsidR="0092479E" w:rsidRDefault="0092479E" w:rsidP="0092479E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ab/>
      </w:r>
    </w:p>
    <w:p w:rsidR="0092479E" w:rsidRDefault="0092479E" w:rsidP="0092479E">
      <w:pPr>
        <w:jc w:val="both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Про надання дозволу КП «Ічнянське ВУЖКГ» </w:t>
      </w:r>
    </w:p>
    <w:p w:rsidR="0092479E" w:rsidRDefault="0092479E" w:rsidP="0092479E">
      <w:pPr>
        <w:jc w:val="both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на передачу в </w:t>
      </w:r>
      <w:proofErr w:type="spellStart"/>
      <w:r>
        <w:rPr>
          <w:b/>
          <w:bCs/>
          <w:color w:val="000000"/>
          <w:lang w:eastAsia="uk-UA"/>
        </w:rPr>
        <w:t>оренду</w:t>
      </w:r>
      <w:proofErr w:type="spellEnd"/>
      <w:r>
        <w:rPr>
          <w:b/>
          <w:bCs/>
          <w:color w:val="000000"/>
          <w:lang w:eastAsia="uk-UA"/>
        </w:rPr>
        <w:t xml:space="preserve"> майна </w:t>
      </w:r>
      <w:proofErr w:type="spellStart"/>
      <w:r>
        <w:rPr>
          <w:b/>
          <w:bCs/>
          <w:color w:val="000000"/>
          <w:lang w:eastAsia="uk-UA"/>
        </w:rPr>
        <w:t>комунальної</w:t>
      </w:r>
      <w:proofErr w:type="spellEnd"/>
      <w:r>
        <w:rPr>
          <w:b/>
          <w:bCs/>
          <w:color w:val="000000"/>
          <w:lang w:eastAsia="uk-UA"/>
        </w:rPr>
        <w:t xml:space="preserve"> </w:t>
      </w:r>
    </w:p>
    <w:p w:rsidR="0092479E" w:rsidRDefault="0092479E" w:rsidP="0092479E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  <w:lang w:eastAsia="uk-UA"/>
        </w:rPr>
        <w:t>власності</w:t>
      </w:r>
      <w:proofErr w:type="spellEnd"/>
      <w:r>
        <w:rPr>
          <w:b/>
          <w:bCs/>
          <w:color w:val="000000"/>
          <w:lang w:eastAsia="uk-UA"/>
        </w:rPr>
        <w:t xml:space="preserve"> </w:t>
      </w:r>
      <w:r>
        <w:rPr>
          <w:b/>
          <w:bCs/>
          <w:color w:val="000000"/>
        </w:rPr>
        <w:t xml:space="preserve">без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аукціону</w:t>
      </w:r>
      <w:proofErr w:type="spellEnd"/>
    </w:p>
    <w:p w:rsidR="0092479E" w:rsidRDefault="0092479E" w:rsidP="0092479E">
      <w:pPr>
        <w:jc w:val="both"/>
        <w:rPr>
          <w:b/>
          <w:bCs/>
          <w:color w:val="000000"/>
          <w:lang w:val="uk-UA"/>
        </w:rPr>
      </w:pPr>
    </w:p>
    <w:p w:rsidR="0092479E" w:rsidRDefault="0092479E" w:rsidP="0092479E">
      <w:pPr>
        <w:jc w:val="both"/>
        <w:rPr>
          <w:b/>
          <w:bCs/>
          <w:color w:val="000000"/>
          <w:lang w:val="uk-UA"/>
        </w:rPr>
      </w:pPr>
    </w:p>
    <w:p w:rsidR="0092479E" w:rsidRDefault="0092479E" w:rsidP="0092479E">
      <w:pPr>
        <w:jc w:val="both"/>
        <w:rPr>
          <w:b/>
          <w:color w:val="000000"/>
        </w:rPr>
      </w:pPr>
      <w:r>
        <w:rPr>
          <w:color w:val="000000"/>
          <w:lang w:val="uk-UA" w:eastAsia="uk-UA"/>
        </w:rPr>
        <w:t xml:space="preserve">         Розглянувши клопотання </w:t>
      </w:r>
      <w:r>
        <w:rPr>
          <w:bCs/>
          <w:color w:val="000000"/>
          <w:lang w:val="uk-UA" w:eastAsia="uk-UA"/>
        </w:rPr>
        <w:t>комунального підприємством «Ічнянське ВУЖКГ» Ічнянської міської ради  від 06 березня 2024 року №</w:t>
      </w:r>
      <w:r w:rsidR="00BF7BB5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>46 про надання дозволу на передачу</w:t>
      </w:r>
      <w:r w:rsidR="00AB6770" w:rsidRPr="00AB6770">
        <w:rPr>
          <w:bCs/>
          <w:color w:val="000000"/>
          <w:lang w:val="uk-UA" w:eastAsia="uk-UA"/>
        </w:rPr>
        <w:t xml:space="preserve"> </w:t>
      </w:r>
      <w:r w:rsidR="00AB6770">
        <w:rPr>
          <w:bCs/>
          <w:color w:val="000000"/>
          <w:lang w:val="uk-UA" w:eastAsia="uk-UA"/>
        </w:rPr>
        <w:t>в оренду</w:t>
      </w:r>
      <w:r>
        <w:rPr>
          <w:bCs/>
          <w:color w:val="000000"/>
          <w:lang w:val="uk-UA" w:eastAsia="uk-UA"/>
        </w:rPr>
        <w:t xml:space="preserve"> Прилуцькому районному територіальному центру комплектування та соціальної підтримки  майна комунальної власності, а саме: </w:t>
      </w:r>
      <w:r>
        <w:rPr>
          <w:color w:val="000000"/>
          <w:shd w:val="clear" w:color="auto" w:fill="FFFFFF"/>
          <w:lang w:val="uk-UA"/>
        </w:rPr>
        <w:t>нежитлову будівлю</w:t>
      </w:r>
      <w:r w:rsidR="00EA468F">
        <w:rPr>
          <w:color w:val="000000"/>
          <w:shd w:val="clear" w:color="auto" w:fill="FFFFFF"/>
          <w:lang w:val="uk-UA"/>
        </w:rPr>
        <w:t xml:space="preserve"> площею</w:t>
      </w:r>
      <w:r w:rsidR="00AB6770">
        <w:rPr>
          <w:color w:val="000000"/>
          <w:shd w:val="clear" w:color="auto" w:fill="FFFFFF"/>
          <w:lang w:val="uk-UA"/>
        </w:rPr>
        <w:t xml:space="preserve"> </w:t>
      </w:r>
      <w:r w:rsidR="00CB4640">
        <w:rPr>
          <w:color w:val="000000"/>
          <w:shd w:val="clear" w:color="auto" w:fill="FFFFFF"/>
          <w:lang w:val="uk-UA"/>
        </w:rPr>
        <w:t>57,3 м</w:t>
      </w:r>
      <w:r w:rsidR="00CB4640" w:rsidRPr="00CB4640">
        <w:rPr>
          <w:color w:val="000000"/>
          <w:shd w:val="clear" w:color="auto" w:fill="FFFFFF"/>
          <w:vertAlign w:val="superscript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 xml:space="preserve"> та гараж</w:t>
      </w:r>
      <w:r w:rsidR="00CB4640">
        <w:rPr>
          <w:color w:val="000000"/>
          <w:shd w:val="clear" w:color="auto" w:fill="FFFFFF"/>
          <w:lang w:val="uk-UA"/>
        </w:rPr>
        <w:t>133 м</w:t>
      </w:r>
      <w:r w:rsidR="00CB4640" w:rsidRPr="00CB4640">
        <w:rPr>
          <w:color w:val="000000"/>
          <w:shd w:val="clear" w:color="auto" w:fill="FFFFFF"/>
          <w:vertAlign w:val="superscript"/>
          <w:lang w:val="uk-UA"/>
        </w:rPr>
        <w:t>2</w:t>
      </w:r>
      <w:r>
        <w:rPr>
          <w:bCs/>
          <w:color w:val="000000"/>
          <w:lang w:val="uk-UA" w:eastAsia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за адресою: м. Ічня, вул. Свято-Преображенська,15 </w:t>
      </w:r>
      <w:r>
        <w:rPr>
          <w:bCs/>
          <w:color w:val="000000"/>
          <w:lang w:val="uk-UA" w:eastAsia="uk-UA"/>
        </w:rPr>
        <w:t xml:space="preserve"> </w:t>
      </w:r>
      <w:r w:rsidR="00CB4640">
        <w:rPr>
          <w:bCs/>
          <w:color w:val="000000"/>
          <w:lang w:val="uk-UA" w:eastAsia="uk-UA"/>
        </w:rPr>
        <w:t>м. Ічня</w:t>
      </w:r>
      <w:r>
        <w:rPr>
          <w:bCs/>
          <w:color w:val="000000"/>
          <w:lang w:val="uk-UA" w:eastAsia="uk-UA"/>
        </w:rPr>
        <w:t>,</w:t>
      </w:r>
      <w:r>
        <w:rPr>
          <w:color w:val="000000"/>
          <w:shd w:val="clear" w:color="auto" w:fill="FFFFFF"/>
          <w:lang w:val="uk-UA"/>
        </w:rPr>
        <w:t xml:space="preserve">  у відповідності  до Закону України «Про оренду державного та комунального майна», керуючись частиною </w:t>
      </w:r>
      <w:r>
        <w:rPr>
          <w:color w:val="000000"/>
          <w:shd w:val="clear" w:color="auto" w:fill="FFFFFF"/>
        </w:rPr>
        <w:t xml:space="preserve">5 </w:t>
      </w:r>
      <w:proofErr w:type="spellStart"/>
      <w:r>
        <w:rPr>
          <w:color w:val="000000"/>
          <w:shd w:val="clear" w:color="auto" w:fill="FFFFFF"/>
        </w:rPr>
        <w:t>статті</w:t>
      </w:r>
      <w:proofErr w:type="spellEnd"/>
      <w:r>
        <w:rPr>
          <w:color w:val="000000"/>
          <w:shd w:val="clear" w:color="auto" w:fill="FFFFFF"/>
        </w:rPr>
        <w:t xml:space="preserve"> 60 Закону </w:t>
      </w:r>
      <w:proofErr w:type="spellStart"/>
      <w:r>
        <w:rPr>
          <w:color w:val="000000"/>
          <w:shd w:val="clear" w:color="auto" w:fill="FFFFFF"/>
        </w:rPr>
        <w:t>України</w:t>
      </w:r>
      <w:proofErr w:type="spellEnd"/>
      <w:r>
        <w:rPr>
          <w:color w:val="000000"/>
          <w:shd w:val="clear" w:color="auto" w:fill="FFFFFF"/>
        </w:rPr>
        <w:t xml:space="preserve"> «Про </w:t>
      </w:r>
      <w:proofErr w:type="spellStart"/>
      <w:r>
        <w:rPr>
          <w:color w:val="000000"/>
          <w:shd w:val="clear" w:color="auto" w:fill="FFFFFF"/>
        </w:rPr>
        <w:t>місцеве</w:t>
      </w:r>
      <w:proofErr w:type="spellEnd"/>
      <w:r>
        <w:rPr>
          <w:color w:val="000000"/>
          <w:shd w:val="clear" w:color="auto" w:fill="FFFFFF"/>
        </w:rPr>
        <w:t xml:space="preserve"> самоврядування в </w:t>
      </w:r>
      <w:proofErr w:type="spellStart"/>
      <w:r>
        <w:rPr>
          <w:color w:val="000000"/>
          <w:shd w:val="clear" w:color="auto" w:fill="FFFFFF"/>
        </w:rPr>
        <w:t>Україні</w:t>
      </w:r>
      <w:proofErr w:type="spellEnd"/>
      <w:r>
        <w:rPr>
          <w:color w:val="000000"/>
          <w:shd w:val="clear" w:color="auto" w:fill="FFFFFF"/>
        </w:rPr>
        <w:t>»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 </w:t>
      </w:r>
      <w:r>
        <w:rPr>
          <w:b/>
          <w:color w:val="000000"/>
        </w:rPr>
        <w:t>ВИРІШИЛА:</w:t>
      </w:r>
    </w:p>
    <w:p w:rsidR="0092479E" w:rsidRDefault="0092479E" w:rsidP="0092479E">
      <w:pPr>
        <w:jc w:val="both"/>
        <w:rPr>
          <w:b/>
          <w:color w:val="000000"/>
        </w:rPr>
      </w:pPr>
    </w:p>
    <w:p w:rsidR="00C05E54" w:rsidRDefault="0092479E" w:rsidP="00C05E54">
      <w:pPr>
        <w:shd w:val="clear" w:color="auto" w:fill="FFFFFF"/>
        <w:jc w:val="both"/>
        <w:rPr>
          <w:color w:val="000000"/>
          <w:lang w:val="uk-UA" w:eastAsia="uk-UA"/>
        </w:rPr>
      </w:pPr>
      <w:bookmarkStart w:id="0" w:name="n4"/>
      <w:bookmarkEnd w:id="0"/>
      <w:r>
        <w:rPr>
          <w:color w:val="000000"/>
          <w:lang w:val="uk-UA" w:eastAsia="uk-UA"/>
        </w:rPr>
        <w:t xml:space="preserve">        1.Надати дозвіл </w:t>
      </w:r>
      <w:r>
        <w:rPr>
          <w:bCs/>
          <w:color w:val="000000"/>
          <w:lang w:val="uk-UA" w:eastAsia="uk-UA"/>
        </w:rPr>
        <w:t>комунальному підприємству «Ічнянське ВУЖКГ» Ічнянської міської ради</w:t>
      </w:r>
      <w:r>
        <w:rPr>
          <w:color w:val="000000"/>
          <w:lang w:val="uk-UA" w:eastAsia="uk-UA"/>
        </w:rPr>
        <w:t xml:space="preserve"> на передачу в оренду майна комунальної власності Ічнянської міської територіальної громади згідно переліку другого типу без проведення аукціону</w:t>
      </w:r>
      <w:r w:rsidRPr="0092479E">
        <w:rPr>
          <w:bCs/>
          <w:color w:val="000000"/>
          <w:lang w:val="uk-UA" w:eastAsia="uk-UA"/>
        </w:rPr>
        <w:t xml:space="preserve"> </w:t>
      </w:r>
      <w:r>
        <w:rPr>
          <w:bCs/>
          <w:color w:val="000000"/>
          <w:lang w:val="uk-UA" w:eastAsia="uk-UA"/>
        </w:rPr>
        <w:t xml:space="preserve"> Прилуцькому районному територіальному центру комплектування та соціальної</w:t>
      </w:r>
      <w:r w:rsidR="00515091">
        <w:rPr>
          <w:bCs/>
          <w:color w:val="000000"/>
          <w:lang w:val="uk-UA" w:eastAsia="uk-UA"/>
        </w:rPr>
        <w:t xml:space="preserve"> підтримки,</w:t>
      </w:r>
      <w:bookmarkStart w:id="1" w:name="_GoBack"/>
      <w:bookmarkEnd w:id="1"/>
      <w:r>
        <w:rPr>
          <w:bCs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а саме: нежитлову будівлю  площею </w:t>
      </w:r>
      <w:r w:rsidR="00BF7BB5">
        <w:rPr>
          <w:color w:val="000000"/>
          <w:lang w:val="uk-UA" w:eastAsia="uk-UA"/>
        </w:rPr>
        <w:t>57,3</w:t>
      </w:r>
      <w:r>
        <w:rPr>
          <w:color w:val="000000"/>
          <w:lang w:val="uk-UA" w:eastAsia="uk-UA"/>
        </w:rPr>
        <w:t xml:space="preserve">  м</w:t>
      </w:r>
      <w:r>
        <w:rPr>
          <w:color w:val="000000"/>
          <w:vertAlign w:val="superscript"/>
          <w:lang w:val="uk-UA" w:eastAsia="uk-UA"/>
        </w:rPr>
        <w:t>2</w:t>
      </w:r>
      <w:r>
        <w:rPr>
          <w:color w:val="000000"/>
          <w:lang w:val="uk-UA" w:eastAsia="uk-UA"/>
        </w:rPr>
        <w:t xml:space="preserve">  та автогараж площею </w:t>
      </w:r>
      <w:r w:rsidR="00BF7BB5">
        <w:rPr>
          <w:color w:val="000000"/>
          <w:lang w:val="uk-UA" w:eastAsia="uk-UA"/>
        </w:rPr>
        <w:t>133</w:t>
      </w:r>
      <w:r>
        <w:rPr>
          <w:color w:val="000000"/>
          <w:lang w:val="uk-UA" w:eastAsia="uk-UA"/>
        </w:rPr>
        <w:t xml:space="preserve"> м</w:t>
      </w:r>
      <w:r>
        <w:rPr>
          <w:color w:val="000000"/>
          <w:vertAlign w:val="superscript"/>
          <w:lang w:val="uk-UA" w:eastAsia="uk-UA"/>
        </w:rPr>
        <w:t>2</w:t>
      </w:r>
      <w:r>
        <w:rPr>
          <w:color w:val="000000"/>
          <w:lang w:val="uk-UA" w:eastAsia="uk-UA"/>
        </w:rPr>
        <w:t xml:space="preserve"> за адресою: вул. </w:t>
      </w:r>
      <w:r w:rsidR="00BF7BB5">
        <w:rPr>
          <w:color w:val="000000"/>
          <w:lang w:val="uk-UA" w:eastAsia="uk-UA"/>
        </w:rPr>
        <w:t xml:space="preserve">Свято- Преображенська,15 </w:t>
      </w:r>
      <w:r>
        <w:rPr>
          <w:color w:val="000000"/>
          <w:lang w:val="uk-UA" w:eastAsia="uk-UA"/>
        </w:rPr>
        <w:t xml:space="preserve"> м. Ічня </w:t>
      </w:r>
      <w:r w:rsidR="00C05E54">
        <w:rPr>
          <w:bCs/>
          <w:color w:val="000000"/>
          <w:lang w:val="uk-UA" w:eastAsia="uk-UA"/>
        </w:rPr>
        <w:t>для службового користування першим відділом  Прилуцького районного територіального центру комплектування  та соціальної підтримки.</w:t>
      </w:r>
      <w:r>
        <w:rPr>
          <w:color w:val="000000"/>
          <w:lang w:val="uk-UA" w:eastAsia="uk-UA"/>
        </w:rPr>
        <w:t xml:space="preserve">  </w:t>
      </w:r>
    </w:p>
    <w:p w:rsidR="0092479E" w:rsidRDefault="0092479E" w:rsidP="00C05E54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2.Рекомендувати </w:t>
      </w:r>
      <w:r>
        <w:rPr>
          <w:bCs/>
          <w:color w:val="000000"/>
          <w:lang w:val="uk-UA" w:eastAsia="uk-UA"/>
        </w:rPr>
        <w:t xml:space="preserve">комунальному підприємству «Ічнянське ВУЖКГ» Ічнянської міської ради </w:t>
      </w:r>
      <w:r>
        <w:rPr>
          <w:color w:val="000000"/>
          <w:lang w:val="uk-UA" w:eastAsia="uk-UA"/>
        </w:rPr>
        <w:t xml:space="preserve"> укласти</w:t>
      </w:r>
      <w:r w:rsidR="00BF7BB5">
        <w:rPr>
          <w:color w:val="000000"/>
          <w:lang w:val="uk-UA" w:eastAsia="uk-UA"/>
        </w:rPr>
        <w:t xml:space="preserve"> з Прилуцьким </w:t>
      </w:r>
      <w:r>
        <w:rPr>
          <w:color w:val="000000"/>
          <w:lang w:val="uk-UA" w:eastAsia="uk-UA"/>
        </w:rPr>
        <w:t xml:space="preserve"> </w:t>
      </w:r>
      <w:r w:rsidR="00BF7BB5">
        <w:rPr>
          <w:bCs/>
          <w:color w:val="000000"/>
          <w:lang w:val="uk-UA" w:eastAsia="uk-UA"/>
        </w:rPr>
        <w:t xml:space="preserve">районним територіальним центром комплектування та соціальної підтримки </w:t>
      </w:r>
      <w:r>
        <w:rPr>
          <w:bCs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договір оренди  </w:t>
      </w:r>
      <w:r w:rsidR="00C05E54">
        <w:rPr>
          <w:color w:val="000000"/>
          <w:lang w:val="uk-UA" w:eastAsia="uk-UA"/>
        </w:rPr>
        <w:t>терміном до 31.04</w:t>
      </w:r>
      <w:r>
        <w:rPr>
          <w:color w:val="000000"/>
          <w:lang w:val="uk-UA" w:eastAsia="uk-UA"/>
        </w:rPr>
        <w:t>.202</w:t>
      </w:r>
      <w:r w:rsidR="00C05E54">
        <w:rPr>
          <w:color w:val="000000"/>
          <w:lang w:val="uk-UA" w:eastAsia="uk-UA"/>
        </w:rPr>
        <w:t>7</w:t>
      </w:r>
      <w:r>
        <w:rPr>
          <w:color w:val="000000"/>
          <w:lang w:val="uk-UA" w:eastAsia="uk-UA"/>
        </w:rPr>
        <w:t xml:space="preserve"> року та підписати акт приймання-передачі.</w:t>
      </w:r>
    </w:p>
    <w:p w:rsidR="0092479E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3.Встановити  розмір  річної орендної  плати 1 грн.(одна гривня) за рік. </w:t>
      </w:r>
    </w:p>
    <w:p w:rsidR="0092479E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4.Оплату комунальних послуг здійснювати  за рахунок орендаря згідно рахунків.</w:t>
      </w:r>
    </w:p>
    <w:p w:rsidR="0092479E" w:rsidRDefault="0092479E" w:rsidP="0092479E">
      <w:pPr>
        <w:shd w:val="clear" w:color="auto" w:fill="FFFFFF"/>
        <w:ind w:hanging="142"/>
        <w:jc w:val="both"/>
        <w:rPr>
          <w:color w:val="000000"/>
          <w:lang w:val="uk-UA" w:eastAsia="uk-UA"/>
        </w:rPr>
      </w:pPr>
    </w:p>
    <w:p w:rsidR="0092479E" w:rsidRDefault="0092479E" w:rsidP="0092479E">
      <w:pPr>
        <w:jc w:val="both"/>
      </w:pPr>
      <w:r>
        <w:rPr>
          <w:color w:val="000000"/>
          <w:lang w:val="uk-UA" w:eastAsia="uk-UA"/>
        </w:rPr>
        <w:t xml:space="preserve">     5.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комісію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rPr>
          <w:lang w:val="uk-UA"/>
        </w:rPr>
        <w:t xml:space="preserve"> </w:t>
      </w:r>
      <w:r>
        <w:t>-</w:t>
      </w:r>
      <w:r>
        <w:rPr>
          <w:lang w:val="uk-UA"/>
        </w:rP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та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.</w:t>
      </w:r>
    </w:p>
    <w:p w:rsidR="0092479E" w:rsidRDefault="0092479E" w:rsidP="0092479E">
      <w:pPr>
        <w:jc w:val="both"/>
        <w:rPr>
          <w:color w:val="000000"/>
          <w:lang w:eastAsia="uk-UA"/>
        </w:rPr>
      </w:pPr>
    </w:p>
    <w:p w:rsidR="0092479E" w:rsidRDefault="0092479E" w:rsidP="0092479E">
      <w:pPr>
        <w:tabs>
          <w:tab w:val="left" w:pos="6804"/>
        </w:tabs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 xml:space="preserve">голова                                                  </w:t>
      </w:r>
      <w:r>
        <w:rPr>
          <w:b/>
          <w:bCs/>
          <w:lang w:val="uk-UA"/>
        </w:rPr>
        <w:t xml:space="preserve">               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Олена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БУТУРЛИМ</w:t>
      </w:r>
      <w:r w:rsidR="00C05E54">
        <w:rPr>
          <w:b/>
          <w:bCs/>
          <w:lang w:val="uk-UA"/>
        </w:rPr>
        <w:t xml:space="preserve"> </w:t>
      </w: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C05E54" w:rsidRPr="00C05E54" w:rsidRDefault="00C05E54" w:rsidP="0092479E">
      <w:pPr>
        <w:tabs>
          <w:tab w:val="left" w:pos="6804"/>
        </w:tabs>
        <w:rPr>
          <w:b/>
          <w:bCs/>
          <w:lang w:val="uk-UA"/>
        </w:rPr>
      </w:pPr>
    </w:p>
    <w:p w:rsidR="0092479E" w:rsidRDefault="0092479E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92479E">
      <w:pPr>
        <w:jc w:val="both"/>
        <w:rPr>
          <w:b/>
          <w:bCs/>
        </w:rPr>
      </w:pPr>
    </w:p>
    <w:p w:rsidR="00F55AB2" w:rsidRDefault="00F55AB2" w:rsidP="00F55AB2">
      <w:pPr>
        <w:rPr>
          <w:lang w:val="uk-UA"/>
        </w:rPr>
      </w:pPr>
    </w:p>
    <w:p w:rsidR="00F5036E" w:rsidRDefault="00F5036E" w:rsidP="00F55AB2">
      <w:pPr>
        <w:rPr>
          <w:lang w:val="uk-UA"/>
        </w:rPr>
      </w:pPr>
    </w:p>
    <w:p w:rsidR="00F5036E" w:rsidRDefault="00F5036E" w:rsidP="00F55AB2">
      <w:pPr>
        <w:rPr>
          <w:lang w:val="uk-UA"/>
        </w:rPr>
      </w:pPr>
    </w:p>
    <w:p w:rsidR="00F5036E" w:rsidRDefault="00F5036E" w:rsidP="00F55AB2">
      <w:pPr>
        <w:rPr>
          <w:lang w:val="uk-UA"/>
        </w:rPr>
      </w:pPr>
    </w:p>
    <w:p w:rsidR="00F5036E" w:rsidRDefault="00F5036E" w:rsidP="00F55AB2">
      <w:pPr>
        <w:rPr>
          <w:lang w:val="uk-UA"/>
        </w:rPr>
      </w:pPr>
    </w:p>
    <w:p w:rsidR="00F55AB2" w:rsidRDefault="00F55AB2" w:rsidP="00F55AB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рішення подає: </w:t>
      </w:r>
    </w:p>
    <w:p w:rsidR="00F55AB2" w:rsidRDefault="00F55AB2" w:rsidP="00F55AB2">
      <w:pPr>
        <w:pStyle w:val="a6"/>
        <w:rPr>
          <w:b/>
        </w:rPr>
      </w:pPr>
    </w:p>
    <w:p w:rsidR="00F55AB2" w:rsidRDefault="00F55AB2" w:rsidP="00F55A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</w:t>
      </w:r>
      <w:proofErr w:type="spellStart"/>
      <w:r>
        <w:rPr>
          <w:rFonts w:eastAsia="Calibri"/>
          <w:lang w:eastAsia="en-US"/>
        </w:rPr>
        <w:t>відділу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житлово-комунального</w:t>
      </w:r>
      <w:proofErr w:type="spellEnd"/>
      <w:r>
        <w:rPr>
          <w:rFonts w:eastAsia="Calibri"/>
          <w:lang w:eastAsia="en-US"/>
        </w:rPr>
        <w:t xml:space="preserve"> </w:t>
      </w:r>
    </w:p>
    <w:p w:rsidR="00F55AB2" w:rsidRDefault="00F55AB2" w:rsidP="00F55AB2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господарства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комунальної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власності</w:t>
      </w:r>
      <w:proofErr w:type="spellEnd"/>
      <w:r>
        <w:rPr>
          <w:rFonts w:eastAsia="Calibri"/>
          <w:lang w:eastAsia="en-US"/>
        </w:rPr>
        <w:t xml:space="preserve"> та</w:t>
      </w:r>
    </w:p>
    <w:p w:rsidR="00F55AB2" w:rsidRDefault="00F55AB2" w:rsidP="00F55AB2">
      <w:pPr>
        <w:rPr>
          <w:rFonts w:eastAsia="Calibri"/>
          <w:sz w:val="28"/>
          <w:lang w:eastAsia="en-US"/>
        </w:rPr>
      </w:pPr>
      <w:r>
        <w:rPr>
          <w:rFonts w:eastAsia="Calibri"/>
          <w:lang w:eastAsia="en-US"/>
        </w:rPr>
        <w:t xml:space="preserve"> благоустрою                                                                      </w:t>
      </w:r>
      <w:r>
        <w:rPr>
          <w:rFonts w:eastAsia="Calibri"/>
          <w:lang w:val="uk-UA" w:eastAsia="en-US"/>
        </w:rPr>
        <w:t xml:space="preserve">          </w:t>
      </w:r>
      <w:r w:rsidR="00FF73B3">
        <w:rPr>
          <w:rFonts w:eastAsia="Calibri"/>
          <w:lang w:val="uk-UA" w:eastAsia="en-US"/>
        </w:rPr>
        <w:t xml:space="preserve">  </w:t>
      </w:r>
      <w:r>
        <w:rPr>
          <w:rFonts w:eastAsia="Calibri"/>
          <w:lang w:eastAsia="en-US"/>
        </w:rPr>
        <w:t xml:space="preserve">  Катерина ВОЛЕВАТЕНКО</w:t>
      </w:r>
    </w:p>
    <w:p w:rsidR="00F55AB2" w:rsidRDefault="00F55AB2" w:rsidP="00F55AB2">
      <w:pPr>
        <w:pStyle w:val="a6"/>
        <w:rPr>
          <w:rFonts w:eastAsia="Times New Roman"/>
        </w:rPr>
      </w:pPr>
    </w:p>
    <w:p w:rsidR="00F55AB2" w:rsidRDefault="00F55AB2" w:rsidP="00F55AB2">
      <w:pPr>
        <w:pStyle w:val="a6"/>
        <w:rPr>
          <w:b/>
        </w:rPr>
      </w:pPr>
      <w:r>
        <w:rPr>
          <w:b/>
        </w:rPr>
        <w:t>Погоджує:</w:t>
      </w:r>
    </w:p>
    <w:p w:rsidR="00F55AB2" w:rsidRDefault="00F55AB2" w:rsidP="00F55AB2">
      <w:pPr>
        <w:pStyle w:val="a6"/>
        <w:rPr>
          <w:b/>
        </w:rPr>
      </w:pP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ради                                                                                                     Ярослав ЖИВОТЯГА</w:t>
      </w:r>
    </w:p>
    <w:p w:rsidR="00F55AB2" w:rsidRDefault="00F55AB2" w:rsidP="00F55AB2">
      <w:pPr>
        <w:pStyle w:val="Standard"/>
        <w:ind w:firstLine="0"/>
        <w:rPr>
          <w:i/>
          <w:sz w:val="24"/>
          <w:szCs w:val="24"/>
        </w:rPr>
      </w:pP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                                                        Григорій ГАРМАШ</w:t>
      </w: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</w:p>
    <w:p w:rsidR="00F55AB2" w:rsidRDefault="00F55AB2" w:rsidP="00F55AB2">
      <w:pPr>
        <w:pStyle w:val="Standard"/>
        <w:ind w:firstLine="0"/>
        <w:rPr>
          <w:sz w:val="24"/>
          <w:szCs w:val="24"/>
        </w:rPr>
      </w:pPr>
    </w:p>
    <w:p w:rsidR="00F55AB2" w:rsidRDefault="00F55AB2" w:rsidP="00F55AB2">
      <w:pPr>
        <w:pStyle w:val="Standard"/>
        <w:ind w:firstLine="0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Григорій ГЕРАСИМЕНКО</w:t>
      </w:r>
    </w:p>
    <w:p w:rsidR="00F55AB2" w:rsidRDefault="00F55AB2" w:rsidP="00F55AB2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92479E" w:rsidRDefault="0092479E" w:rsidP="0092479E">
      <w:pPr>
        <w:rPr>
          <w:lang w:val="uk-UA"/>
        </w:rPr>
      </w:pPr>
    </w:p>
    <w:p w:rsidR="0092479E" w:rsidRDefault="0092479E" w:rsidP="0092479E">
      <w:pPr>
        <w:rPr>
          <w:lang w:val="uk-UA"/>
        </w:rPr>
      </w:pPr>
    </w:p>
    <w:p w:rsidR="001723C4" w:rsidRDefault="001723C4"/>
    <w:sectPr w:rsidR="001723C4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9"/>
    <w:rsid w:val="000F15F6"/>
    <w:rsid w:val="00171D66"/>
    <w:rsid w:val="001723C4"/>
    <w:rsid w:val="00515091"/>
    <w:rsid w:val="00870829"/>
    <w:rsid w:val="0092479E"/>
    <w:rsid w:val="00AB6770"/>
    <w:rsid w:val="00BF7BB5"/>
    <w:rsid w:val="00C05E54"/>
    <w:rsid w:val="00CB4640"/>
    <w:rsid w:val="00EA468F"/>
    <w:rsid w:val="00EC5E11"/>
    <w:rsid w:val="00F5036E"/>
    <w:rsid w:val="00F55AB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EF9A"/>
  <w15:chartTrackingRefBased/>
  <w15:docId w15:val="{68C1BAF2-562D-4DAE-941F-2EC45D09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B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Без интервала Знак"/>
    <w:link w:val="a6"/>
    <w:uiPriority w:val="1"/>
    <w:locked/>
    <w:rsid w:val="00F55AB2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55AB2"/>
    <w:pPr>
      <w:spacing w:after="0" w:line="240" w:lineRule="auto"/>
    </w:pPr>
    <w:rPr>
      <w:sz w:val="24"/>
      <w:szCs w:val="24"/>
      <w:lang w:eastAsia="ru-RU"/>
    </w:rPr>
  </w:style>
  <w:style w:type="paragraph" w:customStyle="1" w:styleId="Standard">
    <w:name w:val="Standard"/>
    <w:semiHidden/>
    <w:rsid w:val="00F55AB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2024-04-02T06:18:00Z</cp:lastPrinted>
  <dcterms:created xsi:type="dcterms:W3CDTF">2024-04-01T10:58:00Z</dcterms:created>
  <dcterms:modified xsi:type="dcterms:W3CDTF">2024-04-03T08:44:00Z</dcterms:modified>
</cp:coreProperties>
</file>